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5D37" w14:textId="77777777" w:rsidR="00E501AD" w:rsidRPr="00F365F0" w:rsidRDefault="00E501AD" w:rsidP="00E501AD">
      <w:pPr>
        <w:pStyle w:val="Heading1"/>
        <w:spacing w:before="0"/>
        <w:rPr>
          <w:color w:val="auto"/>
        </w:rPr>
      </w:pPr>
      <w:r w:rsidRPr="00F365F0">
        <w:rPr>
          <w:color w:val="auto"/>
        </w:rPr>
        <w:t xml:space="preserve">Advising Sheet – </w:t>
      </w:r>
      <w:r w:rsidR="007D605C">
        <w:rPr>
          <w:color w:val="auto"/>
        </w:rPr>
        <w:t>Art History Minor</w:t>
      </w:r>
      <w:r w:rsidR="006B42C4">
        <w:rPr>
          <w:color w:val="auto"/>
        </w:rPr>
        <w:t xml:space="preserve"> </w:t>
      </w:r>
      <w:r w:rsidR="006B42C4" w:rsidRPr="006B42C4">
        <w:rPr>
          <w:color w:val="auto"/>
          <w:sz w:val="20"/>
          <w:szCs w:val="20"/>
        </w:rPr>
        <w:t>(effective Fall 2019)</w:t>
      </w:r>
    </w:p>
    <w:p w14:paraId="226FC0C1" w14:textId="77777777" w:rsidR="007D605C" w:rsidRPr="00110A85" w:rsidRDefault="007D605C" w:rsidP="007D605C">
      <w:pPr>
        <w:rPr>
          <w:rFonts w:ascii="Helvetica" w:hAnsi="Helvetica"/>
        </w:rPr>
      </w:pPr>
    </w:p>
    <w:tbl>
      <w:tblPr>
        <w:tblpPr w:leftFromText="180" w:rightFromText="180" w:vertAnchor="page" w:horzAnchor="page" w:tblpX="550" w:tblpY="1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749"/>
        <w:gridCol w:w="2599"/>
        <w:gridCol w:w="2304"/>
        <w:gridCol w:w="1884"/>
        <w:gridCol w:w="3768"/>
      </w:tblGrid>
      <w:tr w:rsidR="007D605C" w:rsidRPr="006D74F2" w14:paraId="4049519F" w14:textId="77777777" w:rsidTr="009313A1">
        <w:trPr>
          <w:trHeight w:val="332"/>
        </w:trPr>
        <w:tc>
          <w:tcPr>
            <w:tcW w:w="749" w:type="dxa"/>
          </w:tcPr>
          <w:p w14:paraId="34426150" w14:textId="77777777" w:rsidR="007D605C" w:rsidRPr="008A2690" w:rsidRDefault="007D605C" w:rsidP="009313A1">
            <w:pPr>
              <w:rPr>
                <w:rFonts w:ascii="Helvetica" w:hAnsi="Helvetica"/>
                <w:sz w:val="18"/>
                <w:szCs w:val="18"/>
              </w:rPr>
            </w:pPr>
            <w:r w:rsidRPr="008A2690">
              <w:rPr>
                <w:rFonts w:ascii="Helvetica" w:hAnsi="Helvetica"/>
                <w:sz w:val="18"/>
                <w:szCs w:val="18"/>
              </w:rPr>
              <w:t>Name</w:t>
            </w:r>
          </w:p>
        </w:tc>
        <w:tc>
          <w:tcPr>
            <w:tcW w:w="2599" w:type="dxa"/>
          </w:tcPr>
          <w:p w14:paraId="719C128D" w14:textId="77777777" w:rsidR="007D605C" w:rsidRPr="006D74F2" w:rsidRDefault="007D605C" w:rsidP="009313A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04" w:type="dxa"/>
          </w:tcPr>
          <w:p w14:paraId="0B8098EC" w14:textId="77777777" w:rsidR="007D605C" w:rsidRPr="008A2690" w:rsidRDefault="007D605C" w:rsidP="009313A1">
            <w:pPr>
              <w:rPr>
                <w:rFonts w:ascii="Helvetica" w:hAnsi="Helvetica"/>
                <w:sz w:val="18"/>
                <w:szCs w:val="18"/>
              </w:rPr>
            </w:pPr>
            <w:r w:rsidRPr="008A2690">
              <w:rPr>
                <w:rFonts w:ascii="Helvetica" w:hAnsi="Helvetica"/>
                <w:sz w:val="18"/>
                <w:szCs w:val="18"/>
              </w:rPr>
              <w:t xml:space="preserve">Email Address </w:t>
            </w:r>
          </w:p>
        </w:tc>
        <w:tc>
          <w:tcPr>
            <w:tcW w:w="1884" w:type="dxa"/>
          </w:tcPr>
          <w:p w14:paraId="5F774636" w14:textId="77777777" w:rsidR="007D605C" w:rsidRPr="006D74F2" w:rsidRDefault="007D605C" w:rsidP="009313A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768" w:type="dxa"/>
          </w:tcPr>
          <w:p w14:paraId="7DCD7375" w14:textId="77777777" w:rsidR="007D605C" w:rsidRDefault="007D605C" w:rsidP="009313A1">
            <w:pPr>
              <w:rPr>
                <w:rFonts w:ascii="Helvetica" w:hAnsi="Helvetica"/>
                <w:sz w:val="20"/>
              </w:rPr>
            </w:pPr>
            <w:r w:rsidRPr="008A2690">
              <w:rPr>
                <w:rFonts w:ascii="Helvetica" w:hAnsi="Helvetica"/>
                <w:sz w:val="18"/>
                <w:szCs w:val="18"/>
              </w:rPr>
              <w:t>Entered SFSU</w:t>
            </w:r>
            <w:r>
              <w:rPr>
                <w:rFonts w:ascii="Helvetica" w:hAnsi="Helvetica"/>
                <w:sz w:val="18"/>
                <w:szCs w:val="18"/>
              </w:rPr>
              <w:t>/Bulletin Rights:</w:t>
            </w:r>
          </w:p>
          <w:p w14:paraId="4DD35AA5" w14:textId="77777777" w:rsidR="007D605C" w:rsidRPr="006D74F2" w:rsidRDefault="007D605C" w:rsidP="00931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Fall ____ Spring _____</w:t>
            </w:r>
          </w:p>
        </w:tc>
      </w:tr>
    </w:tbl>
    <w:p w14:paraId="57CD06E5" w14:textId="77777777" w:rsidR="00E501AD" w:rsidRDefault="00E501AD" w:rsidP="00E501AD">
      <w:pPr>
        <w:pStyle w:val="Heading2"/>
        <w:spacing w:before="20"/>
        <w:rPr>
          <w:color w:val="auto"/>
        </w:rPr>
      </w:pPr>
    </w:p>
    <w:p w14:paraId="6F8E59A1" w14:textId="77777777" w:rsidR="00E501AD" w:rsidRPr="00F365F0" w:rsidRDefault="00E501AD" w:rsidP="00E501AD">
      <w:pPr>
        <w:pStyle w:val="Heading2"/>
        <w:spacing w:before="20"/>
        <w:rPr>
          <w:color w:val="auto"/>
          <w:sz w:val="18"/>
        </w:rPr>
      </w:pPr>
      <w:r>
        <w:rPr>
          <w:color w:val="auto"/>
        </w:rPr>
        <w:t>Lower Division</w:t>
      </w:r>
      <w:r w:rsidRPr="00F365F0">
        <w:rPr>
          <w:color w:val="auto"/>
        </w:rPr>
        <w:t xml:space="preserve"> </w:t>
      </w:r>
      <w:r>
        <w:rPr>
          <w:color w:val="auto"/>
        </w:rPr>
        <w:t xml:space="preserve">(200 level) </w:t>
      </w:r>
      <w:r w:rsidRPr="00F365F0">
        <w:rPr>
          <w:color w:val="auto"/>
        </w:rPr>
        <w:t xml:space="preserve">– 6 units </w:t>
      </w:r>
    </w:p>
    <w:p w14:paraId="4311588B" w14:textId="77777777" w:rsidR="00E501AD" w:rsidRPr="00F365F0" w:rsidRDefault="00E501AD" w:rsidP="00E501AD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410"/>
        <w:gridCol w:w="2250"/>
        <w:gridCol w:w="1080"/>
        <w:gridCol w:w="1080"/>
        <w:gridCol w:w="1026"/>
      </w:tblGrid>
      <w:tr w:rsidR="00E501AD" w:rsidRPr="00F365F0" w14:paraId="56884826" w14:textId="77777777" w:rsidTr="0026643D">
        <w:trPr>
          <w:tblHeader/>
          <w:jc w:val="center"/>
        </w:trPr>
        <w:tc>
          <w:tcPr>
            <w:tcW w:w="1458" w:type="dxa"/>
          </w:tcPr>
          <w:p w14:paraId="0B7EAB6F" w14:textId="77777777" w:rsidR="00E501AD" w:rsidRPr="00F365F0" w:rsidRDefault="00E501A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Course Number</w:t>
            </w:r>
          </w:p>
        </w:tc>
        <w:tc>
          <w:tcPr>
            <w:tcW w:w="4410" w:type="dxa"/>
          </w:tcPr>
          <w:p w14:paraId="15837A1F" w14:textId="77777777" w:rsidR="00E501AD" w:rsidRPr="00F365F0" w:rsidRDefault="00E501A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Course Name</w:t>
            </w:r>
          </w:p>
        </w:tc>
        <w:tc>
          <w:tcPr>
            <w:tcW w:w="2250" w:type="dxa"/>
          </w:tcPr>
          <w:p w14:paraId="6FF0C4F6" w14:textId="77777777" w:rsidR="00E501AD" w:rsidRPr="00F365F0" w:rsidRDefault="00E501A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Institution</w:t>
            </w:r>
          </w:p>
        </w:tc>
        <w:tc>
          <w:tcPr>
            <w:tcW w:w="1080" w:type="dxa"/>
          </w:tcPr>
          <w:p w14:paraId="02C0F912" w14:textId="77777777" w:rsidR="00E501AD" w:rsidRPr="00F365F0" w:rsidRDefault="00E501A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Year</w:t>
            </w:r>
          </w:p>
        </w:tc>
        <w:tc>
          <w:tcPr>
            <w:tcW w:w="1080" w:type="dxa"/>
          </w:tcPr>
          <w:p w14:paraId="401FEA00" w14:textId="77777777" w:rsidR="00E501AD" w:rsidRPr="00F365F0" w:rsidRDefault="00E501A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Units</w:t>
            </w:r>
          </w:p>
        </w:tc>
        <w:tc>
          <w:tcPr>
            <w:tcW w:w="1026" w:type="dxa"/>
          </w:tcPr>
          <w:p w14:paraId="2360E044" w14:textId="77777777" w:rsidR="00E501AD" w:rsidRPr="00F365F0" w:rsidRDefault="00E501A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Grade</w:t>
            </w:r>
          </w:p>
        </w:tc>
      </w:tr>
      <w:tr w:rsidR="00E501AD" w:rsidRPr="008B2EE3" w14:paraId="02B31450" w14:textId="77777777" w:rsidTr="0026643D">
        <w:trPr>
          <w:tblHeader/>
          <w:jc w:val="center"/>
        </w:trPr>
        <w:tc>
          <w:tcPr>
            <w:tcW w:w="1458" w:type="dxa"/>
          </w:tcPr>
          <w:p w14:paraId="4544C387" w14:textId="77777777" w:rsidR="00E501AD" w:rsidRPr="008B2EE3" w:rsidRDefault="00E501AD" w:rsidP="00E501AD"/>
        </w:tc>
        <w:tc>
          <w:tcPr>
            <w:tcW w:w="4410" w:type="dxa"/>
          </w:tcPr>
          <w:p w14:paraId="7A0DF731" w14:textId="77777777" w:rsidR="00E501AD" w:rsidRPr="00F22F54" w:rsidRDefault="00E501AD" w:rsidP="00E501AD">
            <w:pPr>
              <w:rPr>
                <w:color w:val="A6A6A6"/>
              </w:rPr>
            </w:pPr>
            <w:r w:rsidRPr="00F22F54">
              <w:rPr>
                <w:color w:val="A6A6A6"/>
              </w:rPr>
              <w:t>Lower division art history</w:t>
            </w:r>
          </w:p>
        </w:tc>
        <w:tc>
          <w:tcPr>
            <w:tcW w:w="2250" w:type="dxa"/>
          </w:tcPr>
          <w:p w14:paraId="04D11B40" w14:textId="77777777" w:rsidR="00E501AD" w:rsidRPr="008B2EE3" w:rsidRDefault="00E501AD" w:rsidP="00E501AD"/>
        </w:tc>
        <w:tc>
          <w:tcPr>
            <w:tcW w:w="1080" w:type="dxa"/>
          </w:tcPr>
          <w:p w14:paraId="650F10E2" w14:textId="77777777" w:rsidR="00E501AD" w:rsidRPr="008B2EE3" w:rsidRDefault="00E501AD" w:rsidP="00E501AD"/>
        </w:tc>
        <w:tc>
          <w:tcPr>
            <w:tcW w:w="1080" w:type="dxa"/>
          </w:tcPr>
          <w:p w14:paraId="0E079582" w14:textId="77777777" w:rsidR="00E501AD" w:rsidRPr="008B2EE3" w:rsidRDefault="00E501AD" w:rsidP="00E501AD"/>
        </w:tc>
        <w:tc>
          <w:tcPr>
            <w:tcW w:w="1026" w:type="dxa"/>
          </w:tcPr>
          <w:p w14:paraId="53FF42D0" w14:textId="77777777" w:rsidR="00E501AD" w:rsidRPr="008B2EE3" w:rsidRDefault="00E501AD" w:rsidP="00E501AD"/>
        </w:tc>
      </w:tr>
      <w:tr w:rsidR="00E501AD" w:rsidRPr="008B2EE3" w14:paraId="42E7A5AF" w14:textId="77777777" w:rsidTr="0026643D">
        <w:trPr>
          <w:tblHeader/>
          <w:jc w:val="center"/>
        </w:trPr>
        <w:tc>
          <w:tcPr>
            <w:tcW w:w="1458" w:type="dxa"/>
          </w:tcPr>
          <w:p w14:paraId="2B1EE002" w14:textId="77777777" w:rsidR="00E501AD" w:rsidRPr="008B2EE3" w:rsidRDefault="00E501AD" w:rsidP="00E501AD"/>
        </w:tc>
        <w:tc>
          <w:tcPr>
            <w:tcW w:w="4410" w:type="dxa"/>
          </w:tcPr>
          <w:p w14:paraId="5A84873E" w14:textId="77777777" w:rsidR="00E501AD" w:rsidRPr="00F22F54" w:rsidRDefault="00E501AD" w:rsidP="00E501AD">
            <w:pPr>
              <w:rPr>
                <w:color w:val="A6A6A6"/>
              </w:rPr>
            </w:pPr>
            <w:r w:rsidRPr="00F22F54">
              <w:rPr>
                <w:color w:val="A6A6A6"/>
              </w:rPr>
              <w:t xml:space="preserve">Lower </w:t>
            </w:r>
            <w:r w:rsidR="007D605C">
              <w:rPr>
                <w:color w:val="A6A6A6"/>
              </w:rPr>
              <w:t xml:space="preserve">art history OR lower division studio (ART prefix) </w:t>
            </w:r>
          </w:p>
        </w:tc>
        <w:tc>
          <w:tcPr>
            <w:tcW w:w="2250" w:type="dxa"/>
          </w:tcPr>
          <w:p w14:paraId="29453030" w14:textId="77777777" w:rsidR="00E501AD" w:rsidRPr="008B2EE3" w:rsidRDefault="00E501AD" w:rsidP="00E501AD"/>
        </w:tc>
        <w:tc>
          <w:tcPr>
            <w:tcW w:w="1080" w:type="dxa"/>
          </w:tcPr>
          <w:p w14:paraId="5E567308" w14:textId="77777777" w:rsidR="00E501AD" w:rsidRPr="008B2EE3" w:rsidRDefault="00E501AD" w:rsidP="00E501AD"/>
        </w:tc>
        <w:tc>
          <w:tcPr>
            <w:tcW w:w="1080" w:type="dxa"/>
          </w:tcPr>
          <w:p w14:paraId="3587F2B1" w14:textId="77777777" w:rsidR="00E501AD" w:rsidRPr="008B2EE3" w:rsidRDefault="00E501AD" w:rsidP="00E501AD"/>
        </w:tc>
        <w:tc>
          <w:tcPr>
            <w:tcW w:w="1026" w:type="dxa"/>
          </w:tcPr>
          <w:p w14:paraId="3B7642A6" w14:textId="77777777" w:rsidR="00E501AD" w:rsidRPr="008B2EE3" w:rsidRDefault="00E501AD" w:rsidP="00E501AD"/>
        </w:tc>
      </w:tr>
    </w:tbl>
    <w:p w14:paraId="4BCBFA13" w14:textId="77777777" w:rsidR="00E501AD" w:rsidRPr="00F365F0" w:rsidRDefault="00E501AD" w:rsidP="00E501AD">
      <w:pPr>
        <w:pStyle w:val="Heading2"/>
        <w:spacing w:before="160"/>
        <w:rPr>
          <w:color w:val="auto"/>
        </w:rPr>
      </w:pPr>
      <w:r>
        <w:rPr>
          <w:color w:val="auto"/>
        </w:rPr>
        <w:t xml:space="preserve">Upper Division </w:t>
      </w:r>
      <w:r w:rsidR="007D605C">
        <w:rPr>
          <w:color w:val="auto"/>
        </w:rPr>
        <w:t xml:space="preserve">Art History </w:t>
      </w:r>
      <w:r>
        <w:rPr>
          <w:color w:val="auto"/>
        </w:rPr>
        <w:t>(300</w:t>
      </w:r>
      <w:r w:rsidR="007D605C">
        <w:rPr>
          <w:color w:val="auto"/>
        </w:rPr>
        <w:t xml:space="preserve"> level and above)</w:t>
      </w:r>
      <w:r>
        <w:rPr>
          <w:color w:val="auto"/>
        </w:rPr>
        <w:t xml:space="preserve">– </w:t>
      </w:r>
      <w:r w:rsidR="00F941C9">
        <w:rPr>
          <w:color w:val="auto"/>
        </w:rPr>
        <w:t xml:space="preserve">12 </w:t>
      </w:r>
      <w:r>
        <w:rPr>
          <w:color w:val="auto"/>
        </w:rPr>
        <w:t>units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410"/>
        <w:gridCol w:w="2250"/>
        <w:gridCol w:w="1080"/>
        <w:gridCol w:w="1080"/>
        <w:gridCol w:w="1026"/>
      </w:tblGrid>
      <w:tr w:rsidR="00E501AD" w:rsidRPr="00F365F0" w14:paraId="4636E015" w14:textId="77777777" w:rsidTr="0026643D">
        <w:trPr>
          <w:tblHeader/>
          <w:jc w:val="center"/>
        </w:trPr>
        <w:tc>
          <w:tcPr>
            <w:tcW w:w="1458" w:type="dxa"/>
          </w:tcPr>
          <w:p w14:paraId="6B457A06" w14:textId="77777777" w:rsidR="00E501AD" w:rsidRPr="00F365F0" w:rsidRDefault="00E501A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Course Number</w:t>
            </w:r>
          </w:p>
        </w:tc>
        <w:tc>
          <w:tcPr>
            <w:tcW w:w="4410" w:type="dxa"/>
          </w:tcPr>
          <w:p w14:paraId="63673130" w14:textId="77777777" w:rsidR="00E501AD" w:rsidRPr="00F365F0" w:rsidRDefault="00E501A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Course Name</w:t>
            </w:r>
          </w:p>
        </w:tc>
        <w:tc>
          <w:tcPr>
            <w:tcW w:w="2250" w:type="dxa"/>
          </w:tcPr>
          <w:p w14:paraId="08D6E5C4" w14:textId="77777777" w:rsidR="00E501AD" w:rsidRPr="00F365F0" w:rsidRDefault="00E501A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Institution</w:t>
            </w:r>
          </w:p>
        </w:tc>
        <w:tc>
          <w:tcPr>
            <w:tcW w:w="1080" w:type="dxa"/>
          </w:tcPr>
          <w:p w14:paraId="37395630" w14:textId="77777777" w:rsidR="00E501AD" w:rsidRPr="00F365F0" w:rsidRDefault="00E501A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Year</w:t>
            </w:r>
          </w:p>
        </w:tc>
        <w:tc>
          <w:tcPr>
            <w:tcW w:w="1080" w:type="dxa"/>
          </w:tcPr>
          <w:p w14:paraId="2DAC3BF1" w14:textId="77777777" w:rsidR="00E501AD" w:rsidRPr="00F365F0" w:rsidRDefault="00E501A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Units</w:t>
            </w:r>
          </w:p>
        </w:tc>
        <w:tc>
          <w:tcPr>
            <w:tcW w:w="1026" w:type="dxa"/>
          </w:tcPr>
          <w:p w14:paraId="4384517C" w14:textId="77777777" w:rsidR="00E501AD" w:rsidRPr="00F365F0" w:rsidRDefault="00E501AD" w:rsidP="00E501AD">
            <w:pPr>
              <w:rPr>
                <w:sz w:val="18"/>
              </w:rPr>
            </w:pPr>
            <w:r w:rsidRPr="00F365F0">
              <w:rPr>
                <w:sz w:val="18"/>
              </w:rPr>
              <w:t>Grade</w:t>
            </w:r>
          </w:p>
        </w:tc>
      </w:tr>
      <w:tr w:rsidR="00E501AD" w:rsidRPr="008B2EE3" w14:paraId="423917B9" w14:textId="77777777" w:rsidTr="0026643D">
        <w:trPr>
          <w:tblHeader/>
          <w:jc w:val="center"/>
        </w:trPr>
        <w:tc>
          <w:tcPr>
            <w:tcW w:w="1458" w:type="dxa"/>
          </w:tcPr>
          <w:p w14:paraId="423F5DE5" w14:textId="77777777" w:rsidR="00E501AD" w:rsidRPr="008B2EE3" w:rsidRDefault="00E501AD" w:rsidP="00E501AD"/>
        </w:tc>
        <w:tc>
          <w:tcPr>
            <w:tcW w:w="4410" w:type="dxa"/>
          </w:tcPr>
          <w:p w14:paraId="1401F2FC" w14:textId="77777777" w:rsidR="00E501AD" w:rsidRPr="00F22F54" w:rsidRDefault="007D605C" w:rsidP="00E501AD">
            <w:pPr>
              <w:rPr>
                <w:color w:val="A6A6A6"/>
              </w:rPr>
            </w:pPr>
            <w:r>
              <w:rPr>
                <w:color w:val="A6A6A6"/>
              </w:rPr>
              <w:t>Upper division art history</w:t>
            </w:r>
          </w:p>
        </w:tc>
        <w:tc>
          <w:tcPr>
            <w:tcW w:w="2250" w:type="dxa"/>
          </w:tcPr>
          <w:p w14:paraId="29D36A64" w14:textId="77777777" w:rsidR="00E501AD" w:rsidRPr="008B2EE3" w:rsidRDefault="00E501AD" w:rsidP="00E501AD"/>
        </w:tc>
        <w:tc>
          <w:tcPr>
            <w:tcW w:w="1080" w:type="dxa"/>
          </w:tcPr>
          <w:p w14:paraId="2EA544B0" w14:textId="77777777" w:rsidR="00E501AD" w:rsidRPr="008B2EE3" w:rsidRDefault="00E501AD" w:rsidP="00E501AD"/>
        </w:tc>
        <w:tc>
          <w:tcPr>
            <w:tcW w:w="1080" w:type="dxa"/>
          </w:tcPr>
          <w:p w14:paraId="1548DCEC" w14:textId="77777777" w:rsidR="00E501AD" w:rsidRPr="008B2EE3" w:rsidRDefault="00E501AD" w:rsidP="00E501AD"/>
        </w:tc>
        <w:tc>
          <w:tcPr>
            <w:tcW w:w="1026" w:type="dxa"/>
          </w:tcPr>
          <w:p w14:paraId="274FFA11" w14:textId="77777777" w:rsidR="00E501AD" w:rsidRPr="008B2EE3" w:rsidRDefault="00E501AD" w:rsidP="00E501AD"/>
        </w:tc>
      </w:tr>
      <w:tr w:rsidR="00E501AD" w:rsidRPr="008B2EE3" w14:paraId="3789BFBF" w14:textId="77777777" w:rsidTr="0026643D">
        <w:trPr>
          <w:tblHeader/>
          <w:jc w:val="center"/>
        </w:trPr>
        <w:tc>
          <w:tcPr>
            <w:tcW w:w="1458" w:type="dxa"/>
          </w:tcPr>
          <w:p w14:paraId="234FDADE" w14:textId="77777777" w:rsidR="00E501AD" w:rsidRPr="008B2EE3" w:rsidRDefault="00E501AD" w:rsidP="00E501AD"/>
        </w:tc>
        <w:tc>
          <w:tcPr>
            <w:tcW w:w="4410" w:type="dxa"/>
          </w:tcPr>
          <w:p w14:paraId="498C3523" w14:textId="77777777" w:rsidR="00E501AD" w:rsidRPr="00F22F54" w:rsidRDefault="007D605C" w:rsidP="00E501AD">
            <w:pPr>
              <w:rPr>
                <w:color w:val="A6A6A6"/>
              </w:rPr>
            </w:pPr>
            <w:r>
              <w:rPr>
                <w:color w:val="A6A6A6"/>
              </w:rPr>
              <w:t>Upper division art history</w:t>
            </w:r>
          </w:p>
        </w:tc>
        <w:tc>
          <w:tcPr>
            <w:tcW w:w="2250" w:type="dxa"/>
          </w:tcPr>
          <w:p w14:paraId="22DF6C4A" w14:textId="77777777" w:rsidR="00E501AD" w:rsidRPr="008B2EE3" w:rsidRDefault="00E501AD" w:rsidP="00E501AD"/>
        </w:tc>
        <w:tc>
          <w:tcPr>
            <w:tcW w:w="1080" w:type="dxa"/>
          </w:tcPr>
          <w:p w14:paraId="704A0DEC" w14:textId="77777777" w:rsidR="00E501AD" w:rsidRPr="008B2EE3" w:rsidRDefault="00E501AD" w:rsidP="00E501AD"/>
        </w:tc>
        <w:tc>
          <w:tcPr>
            <w:tcW w:w="1080" w:type="dxa"/>
          </w:tcPr>
          <w:p w14:paraId="64051C08" w14:textId="77777777" w:rsidR="00E501AD" w:rsidRPr="008B2EE3" w:rsidRDefault="00E501AD" w:rsidP="00E501AD"/>
        </w:tc>
        <w:tc>
          <w:tcPr>
            <w:tcW w:w="1026" w:type="dxa"/>
          </w:tcPr>
          <w:p w14:paraId="33113E24" w14:textId="77777777" w:rsidR="00E501AD" w:rsidRPr="008B2EE3" w:rsidRDefault="00E501AD" w:rsidP="00E501AD"/>
        </w:tc>
      </w:tr>
      <w:tr w:rsidR="00E501AD" w:rsidRPr="008B2EE3" w14:paraId="3ADAF83C" w14:textId="77777777" w:rsidTr="0026643D">
        <w:trPr>
          <w:tblHeader/>
          <w:jc w:val="center"/>
        </w:trPr>
        <w:tc>
          <w:tcPr>
            <w:tcW w:w="1458" w:type="dxa"/>
          </w:tcPr>
          <w:p w14:paraId="3A8DE5F8" w14:textId="77777777" w:rsidR="00E501AD" w:rsidRPr="008B2EE3" w:rsidRDefault="00E501AD" w:rsidP="00E501AD"/>
        </w:tc>
        <w:tc>
          <w:tcPr>
            <w:tcW w:w="4410" w:type="dxa"/>
          </w:tcPr>
          <w:p w14:paraId="70BC1DED" w14:textId="77777777" w:rsidR="00E501AD" w:rsidRPr="00F22F54" w:rsidRDefault="007D605C" w:rsidP="00E501AD">
            <w:pPr>
              <w:rPr>
                <w:color w:val="A6A6A6"/>
              </w:rPr>
            </w:pPr>
            <w:r>
              <w:rPr>
                <w:color w:val="A6A6A6"/>
              </w:rPr>
              <w:t>Upper division art history</w:t>
            </w:r>
            <w:r w:rsidR="00C475FA">
              <w:rPr>
                <w:color w:val="A6A6A6"/>
              </w:rPr>
              <w:t xml:space="preserve"> OR upper division studio art</w:t>
            </w:r>
          </w:p>
        </w:tc>
        <w:tc>
          <w:tcPr>
            <w:tcW w:w="2250" w:type="dxa"/>
          </w:tcPr>
          <w:p w14:paraId="7BD50E32" w14:textId="77777777" w:rsidR="00E501AD" w:rsidRPr="008B2EE3" w:rsidRDefault="00E501AD" w:rsidP="00E501AD"/>
        </w:tc>
        <w:tc>
          <w:tcPr>
            <w:tcW w:w="1080" w:type="dxa"/>
          </w:tcPr>
          <w:p w14:paraId="378E932B" w14:textId="77777777" w:rsidR="00E501AD" w:rsidRPr="008B2EE3" w:rsidRDefault="00E501AD" w:rsidP="00E501AD"/>
        </w:tc>
        <w:tc>
          <w:tcPr>
            <w:tcW w:w="1080" w:type="dxa"/>
          </w:tcPr>
          <w:p w14:paraId="73B0ADF6" w14:textId="77777777" w:rsidR="00E501AD" w:rsidRPr="008B2EE3" w:rsidRDefault="00E501AD" w:rsidP="00E501AD"/>
        </w:tc>
        <w:tc>
          <w:tcPr>
            <w:tcW w:w="1026" w:type="dxa"/>
          </w:tcPr>
          <w:p w14:paraId="5C0EB24C" w14:textId="77777777" w:rsidR="00E501AD" w:rsidRPr="008B2EE3" w:rsidRDefault="00E501AD" w:rsidP="00E501AD"/>
        </w:tc>
      </w:tr>
      <w:tr w:rsidR="007D605C" w:rsidRPr="008B2EE3" w14:paraId="142CACDB" w14:textId="77777777" w:rsidTr="0026643D">
        <w:trPr>
          <w:tblHeader/>
          <w:jc w:val="center"/>
        </w:trPr>
        <w:tc>
          <w:tcPr>
            <w:tcW w:w="1458" w:type="dxa"/>
          </w:tcPr>
          <w:p w14:paraId="7D71DB7A" w14:textId="77777777" w:rsidR="007D605C" w:rsidRPr="008B2EE3" w:rsidRDefault="007D605C" w:rsidP="00E501AD">
            <w:r>
              <w:t>ARTH 516</w:t>
            </w:r>
          </w:p>
        </w:tc>
        <w:tc>
          <w:tcPr>
            <w:tcW w:w="4410" w:type="dxa"/>
          </w:tcPr>
          <w:p w14:paraId="13FDD4AE" w14:textId="77777777" w:rsidR="007D605C" w:rsidRPr="009313A1" w:rsidRDefault="007D605C" w:rsidP="00E501AD">
            <w:pPr>
              <w:rPr>
                <w:color w:val="000000"/>
              </w:rPr>
            </w:pPr>
            <w:r w:rsidRPr="009313A1">
              <w:rPr>
                <w:color w:val="000000"/>
              </w:rPr>
              <w:t>Advanced Topics in Art History</w:t>
            </w:r>
          </w:p>
        </w:tc>
        <w:tc>
          <w:tcPr>
            <w:tcW w:w="2250" w:type="dxa"/>
          </w:tcPr>
          <w:p w14:paraId="0BD4C658" w14:textId="77777777" w:rsidR="007D605C" w:rsidRPr="008B2EE3" w:rsidRDefault="007D605C" w:rsidP="00E501AD"/>
        </w:tc>
        <w:tc>
          <w:tcPr>
            <w:tcW w:w="1080" w:type="dxa"/>
          </w:tcPr>
          <w:p w14:paraId="7CC9DB1B" w14:textId="77777777" w:rsidR="007D605C" w:rsidRPr="008B2EE3" w:rsidRDefault="007D605C" w:rsidP="00E501AD"/>
        </w:tc>
        <w:tc>
          <w:tcPr>
            <w:tcW w:w="1080" w:type="dxa"/>
          </w:tcPr>
          <w:p w14:paraId="66E7A367" w14:textId="77777777" w:rsidR="007D605C" w:rsidRPr="008B2EE3" w:rsidRDefault="007D605C" w:rsidP="00E501AD"/>
        </w:tc>
        <w:tc>
          <w:tcPr>
            <w:tcW w:w="1026" w:type="dxa"/>
          </w:tcPr>
          <w:p w14:paraId="5F74855A" w14:textId="77777777" w:rsidR="007D605C" w:rsidRPr="008B2EE3" w:rsidRDefault="007D605C" w:rsidP="00E501AD"/>
        </w:tc>
      </w:tr>
    </w:tbl>
    <w:p w14:paraId="10F01B43" w14:textId="77777777" w:rsidR="007D605C" w:rsidRDefault="007D605C" w:rsidP="007D605C">
      <w:pPr>
        <w:pStyle w:val="Heading2"/>
        <w:spacing w:before="20"/>
        <w:rPr>
          <w:color w:val="auto"/>
        </w:rPr>
      </w:pPr>
    </w:p>
    <w:p w14:paraId="66529AAD" w14:textId="77777777" w:rsidR="007D605C" w:rsidRDefault="007D605C" w:rsidP="00E501AD">
      <w:pPr>
        <w:pStyle w:val="Heading2"/>
        <w:spacing w:before="80"/>
        <w:rPr>
          <w:color w:val="auto"/>
        </w:rPr>
      </w:pPr>
    </w:p>
    <w:p w14:paraId="0A04C7AD" w14:textId="77777777" w:rsidR="00E501AD" w:rsidRDefault="00E501AD" w:rsidP="00E501AD">
      <w:pPr>
        <w:pStyle w:val="Heading2"/>
        <w:spacing w:before="80"/>
      </w:pPr>
      <w:r w:rsidRPr="00F365F0">
        <w:rPr>
          <w:color w:val="auto"/>
        </w:rPr>
        <w:t xml:space="preserve">Total – </w:t>
      </w:r>
      <w:r w:rsidR="007D605C">
        <w:rPr>
          <w:color w:val="auto"/>
        </w:rPr>
        <w:t>18</w:t>
      </w:r>
      <w:r w:rsidRPr="00F365F0">
        <w:rPr>
          <w:color w:val="auto"/>
        </w:rPr>
        <w:t xml:space="preserve"> units in the Minor Program</w:t>
      </w:r>
      <w:r>
        <w:t xml:space="preserve"> </w:t>
      </w:r>
    </w:p>
    <w:p w14:paraId="746CEFBE" w14:textId="77777777" w:rsidR="007D605C" w:rsidRDefault="007D605C" w:rsidP="007D605C"/>
    <w:p w14:paraId="12363932" w14:textId="77777777" w:rsidR="007D605C" w:rsidRPr="007D605C" w:rsidRDefault="007D605C" w:rsidP="007D605C">
      <w:r>
        <w:t xml:space="preserve">Note: Students who major in Art with a Concentration in Studio Art may minor in Art History, however upper division coursework may not be </w:t>
      </w:r>
      <w:proofErr w:type="gramStart"/>
      <w:r>
        <w:t>double-counted</w:t>
      </w:r>
      <w:proofErr w:type="gramEnd"/>
      <w:r>
        <w:t>.</w:t>
      </w:r>
      <w:r w:rsidR="000C11B5">
        <w:t xml:space="preserve">  All coursework in the minor must be completed with a grade of C or better.</w:t>
      </w:r>
    </w:p>
    <w:p w14:paraId="453CFFAA" w14:textId="77777777" w:rsidR="00E501AD" w:rsidRDefault="00E501AD" w:rsidP="00E501AD">
      <w:pPr>
        <w:rPr>
          <w:sz w:val="20"/>
        </w:rPr>
      </w:pPr>
    </w:p>
    <w:p w14:paraId="5029080E" w14:textId="77777777" w:rsidR="00E501AD" w:rsidRDefault="00E501AD" w:rsidP="00E501AD">
      <w:pPr>
        <w:rPr>
          <w:sz w:val="20"/>
        </w:rPr>
      </w:pPr>
      <w:r>
        <w:rPr>
          <w:sz w:val="20"/>
        </w:rPr>
        <w:t>Note: A minimum of 12 units in residence is required.</w:t>
      </w:r>
    </w:p>
    <w:p w14:paraId="5126DF1F" w14:textId="77777777" w:rsidR="007D605C" w:rsidRDefault="007D605C" w:rsidP="00E501AD">
      <w:pPr>
        <w:rPr>
          <w:sz w:val="20"/>
        </w:rPr>
      </w:pPr>
    </w:p>
    <w:p w14:paraId="5B4A8087" w14:textId="77777777" w:rsidR="007D605C" w:rsidRPr="001B54F9" w:rsidRDefault="007D605C" w:rsidP="00E501AD">
      <w:pPr>
        <w:rPr>
          <w:sz w:val="20"/>
        </w:rPr>
      </w:pPr>
    </w:p>
    <w:p w14:paraId="543193D5" w14:textId="77777777" w:rsidR="00E501AD" w:rsidRDefault="00E501AD" w:rsidP="00E501AD"/>
    <w:p w14:paraId="0D013596" w14:textId="77777777" w:rsidR="00E501AD" w:rsidRDefault="00E501AD" w:rsidP="00E501AD"/>
    <w:p w14:paraId="027181DB" w14:textId="77777777" w:rsidR="00E501AD" w:rsidRDefault="00E501AD" w:rsidP="00E501AD"/>
    <w:p w14:paraId="578F512D" w14:textId="77777777" w:rsidR="00E501AD" w:rsidRDefault="00E501AD" w:rsidP="00E501AD"/>
    <w:p w14:paraId="302A020B" w14:textId="77777777" w:rsidR="00E501AD" w:rsidRDefault="00E501AD" w:rsidP="00E501AD"/>
    <w:p w14:paraId="569D308B" w14:textId="77777777" w:rsidR="00E501AD" w:rsidRDefault="00E501AD" w:rsidP="00E501AD"/>
    <w:p w14:paraId="675C2873" w14:textId="77777777" w:rsidR="00E501AD" w:rsidRDefault="00E501AD" w:rsidP="00E501AD"/>
    <w:p w14:paraId="5588A974" w14:textId="77777777" w:rsidR="00E501AD" w:rsidRDefault="00E501AD" w:rsidP="00E501AD"/>
    <w:p w14:paraId="76D9B3A2" w14:textId="77777777" w:rsidR="00E501AD" w:rsidRDefault="00E501AD" w:rsidP="00E501AD"/>
    <w:p w14:paraId="18CD4EA8" w14:textId="77777777" w:rsidR="00E501AD" w:rsidRDefault="00E501AD" w:rsidP="00E501AD"/>
    <w:p w14:paraId="174F3FCD" w14:textId="77777777" w:rsidR="00E501AD" w:rsidRDefault="00E501AD" w:rsidP="00E501AD"/>
    <w:p w14:paraId="564F5ADC" w14:textId="77777777" w:rsidR="00E501AD" w:rsidRPr="001B54F9" w:rsidRDefault="00E501AD" w:rsidP="00E501AD"/>
    <w:p w14:paraId="3D5D9D63" w14:textId="77777777" w:rsidR="00E501AD" w:rsidRPr="005C484F" w:rsidRDefault="00E501AD" w:rsidP="00E501AD">
      <w:pPr>
        <w:rPr>
          <w:sz w:val="8"/>
        </w:rPr>
      </w:pPr>
    </w:p>
    <w:p w14:paraId="4B6BB548" w14:textId="77777777" w:rsidR="00E501AD" w:rsidRPr="005C484F" w:rsidRDefault="00E501AD" w:rsidP="00E501AD">
      <w:pPr>
        <w:rPr>
          <w:sz w:val="8"/>
        </w:rPr>
      </w:pPr>
    </w:p>
    <w:p w14:paraId="7E166E95" w14:textId="77777777" w:rsidR="00E501AD" w:rsidRPr="00525944" w:rsidRDefault="00E501AD" w:rsidP="00E501AD"/>
    <w:sectPr w:rsidR="00E501AD" w:rsidRPr="00525944" w:rsidSect="00E501AD">
      <w:headerReference w:type="default" r:id="rId6"/>
      <w:pgSz w:w="12240" w:h="15840"/>
      <w:pgMar w:top="720" w:right="432" w:bottom="432" w:left="432" w:header="8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CD83" w14:textId="77777777" w:rsidR="008F2520" w:rsidRDefault="008F2520">
      <w:r>
        <w:separator/>
      </w:r>
    </w:p>
  </w:endnote>
  <w:endnote w:type="continuationSeparator" w:id="0">
    <w:p w14:paraId="0A14234C" w14:textId="77777777" w:rsidR="008F2520" w:rsidRDefault="008F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4BC1" w14:textId="77777777" w:rsidR="008F2520" w:rsidRDefault="008F2520">
      <w:r>
        <w:separator/>
      </w:r>
    </w:p>
  </w:footnote>
  <w:footnote w:type="continuationSeparator" w:id="0">
    <w:p w14:paraId="23DF4647" w14:textId="77777777" w:rsidR="008F2520" w:rsidRDefault="008F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63A0" w14:textId="77777777" w:rsidR="00E501AD" w:rsidRDefault="00E501AD" w:rsidP="00E501AD">
    <w:pPr>
      <w:pStyle w:val="Header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F7"/>
    <w:rsid w:val="0000309D"/>
    <w:rsid w:val="000C11B5"/>
    <w:rsid w:val="001C67F2"/>
    <w:rsid w:val="0026643D"/>
    <w:rsid w:val="00424644"/>
    <w:rsid w:val="004656BE"/>
    <w:rsid w:val="006B42C4"/>
    <w:rsid w:val="007D605C"/>
    <w:rsid w:val="007D7D8C"/>
    <w:rsid w:val="008F2520"/>
    <w:rsid w:val="009313A1"/>
    <w:rsid w:val="00C475FA"/>
    <w:rsid w:val="00DF3D41"/>
    <w:rsid w:val="00E501AD"/>
    <w:rsid w:val="00E71837"/>
    <w:rsid w:val="00F941C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71C7B9A9"/>
  <w15:chartTrackingRefBased/>
  <w15:docId w15:val="{6E82D346-CF02-4D3D-84F3-A102181B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BF7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6BF7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6BF7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346BF7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6B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6BF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6B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46BF7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346BF7"/>
    <w:rPr>
      <w:rFonts w:ascii="Calibri" w:eastAsia="Times New Roman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346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rsid w:val="00346BF7"/>
    <w:rPr>
      <w:rFonts w:ascii="Calibri" w:eastAsia="Times New Roman" w:hAnsi="Calibri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Creative Arts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Lopez</dc:creator>
  <cp:keywords/>
  <cp:lastModifiedBy>Avi Chandiramani</cp:lastModifiedBy>
  <cp:revision>2</cp:revision>
  <cp:lastPrinted>2012-04-13T22:29:00Z</cp:lastPrinted>
  <dcterms:created xsi:type="dcterms:W3CDTF">2021-11-01T21:23:00Z</dcterms:created>
  <dcterms:modified xsi:type="dcterms:W3CDTF">2021-11-01T21:23:00Z</dcterms:modified>
</cp:coreProperties>
</file>